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F82" w:rsidRPr="00B65F82" w:rsidRDefault="00B65F82" w:rsidP="00B65F82">
      <w:pPr>
        <w:tabs>
          <w:tab w:val="right" w:pos="9072"/>
        </w:tabs>
        <w:spacing w:after="0" w:line="240" w:lineRule="auto"/>
        <w:rPr>
          <w:rFonts w:ascii="Times New Roman" w:eastAsia="Times New Roman" w:hAnsi="Times New Roman" w:cs="Times New Roman"/>
          <w:b/>
          <w:sz w:val="36"/>
          <w:szCs w:val="20"/>
          <w:lang w:eastAsia="de-DE"/>
        </w:rPr>
      </w:pPr>
      <w:bookmarkStart w:id="0" w:name="_GoBack"/>
      <w:bookmarkEnd w:id="0"/>
      <w:r w:rsidRPr="00B65F82">
        <w:rPr>
          <w:rFonts w:ascii="Times New Roman" w:eastAsia="Times New Roman" w:hAnsi="Times New Roman" w:cs="Times New Roman"/>
          <w:noProof/>
          <w:szCs w:val="20"/>
          <w:lang w:eastAsia="de-DE"/>
        </w:rPr>
        <mc:AlternateContent>
          <mc:Choice Requires="wps">
            <w:drawing>
              <wp:anchor distT="0" distB="0" distL="114300" distR="114300" simplePos="0" relativeHeight="251659264" behindDoc="0" locked="0" layoutInCell="1" allowOverlap="1" wp14:anchorId="0C642ACF" wp14:editId="79CB01F1">
                <wp:simplePos x="0" y="0"/>
                <wp:positionH relativeFrom="column">
                  <wp:posOffset>-117069</wp:posOffset>
                </wp:positionH>
                <wp:positionV relativeFrom="paragraph">
                  <wp:posOffset>-14656</wp:posOffset>
                </wp:positionV>
                <wp:extent cx="3624580" cy="833933"/>
                <wp:effectExtent l="0" t="0" r="0" b="44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833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5F82" w:rsidRPr="004B2629" w:rsidRDefault="00B65F82" w:rsidP="00B65F82">
                            <w:pPr>
                              <w:rPr>
                                <w:b/>
                                <w:sz w:val="36"/>
                                <w:szCs w:val="36"/>
                              </w:rPr>
                            </w:pPr>
                            <w:r w:rsidRPr="004B2629">
                              <w:rPr>
                                <w:b/>
                                <w:sz w:val="36"/>
                                <w:szCs w:val="36"/>
                              </w:rPr>
                              <w:t>Fraktion GRÜNE im Gemeinderat</w:t>
                            </w:r>
                          </w:p>
                          <w:p w:rsidR="00B65F82" w:rsidRPr="004B2629" w:rsidRDefault="00B65F82" w:rsidP="00B65F82">
                            <w:pPr>
                              <w:jc w:val="center"/>
                              <w:rPr>
                                <w:b/>
                                <w:sz w:val="36"/>
                                <w:szCs w:val="36"/>
                              </w:rPr>
                            </w:pPr>
                            <w:r w:rsidRPr="004B2629">
                              <w:rPr>
                                <w:b/>
                                <w:sz w:val="36"/>
                                <w:szCs w:val="36"/>
                              </w:rPr>
                              <w:t>Rheinfelden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642ACF" id="_x0000_t202" coordsize="21600,21600" o:spt="202" path="m,l,21600r21600,l21600,xe">
                <v:stroke joinstyle="miter"/>
                <v:path gradientshapeok="t" o:connecttype="rect"/>
              </v:shapetype>
              <v:shape id="Textfeld 2" o:spid="_x0000_s1026" type="#_x0000_t202" style="position:absolute;margin-left:-9.2pt;margin-top:-1.15pt;width:285.4pt;height:6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ZagwIAAA8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" stroked="f">
                <v:textbox>
                  <w:txbxContent>
                    <w:p w:rsidR="00B65F82" w:rsidRPr="004B2629" w:rsidRDefault="00B65F82" w:rsidP="00B65F82">
                      <w:pPr>
                        <w:rPr>
                          <w:b/>
                          <w:sz w:val="36"/>
                          <w:szCs w:val="36"/>
                        </w:rPr>
                      </w:pPr>
                      <w:r w:rsidRPr="004B2629">
                        <w:rPr>
                          <w:b/>
                          <w:sz w:val="36"/>
                          <w:szCs w:val="36"/>
                        </w:rPr>
                        <w:t>Fraktion GRÜNE im Gemeinderat</w:t>
                      </w:r>
                    </w:p>
                    <w:p w:rsidR="00B65F82" w:rsidRPr="004B2629" w:rsidRDefault="00B65F82" w:rsidP="00B65F82">
                      <w:pPr>
                        <w:jc w:val="center"/>
                        <w:rPr>
                          <w:b/>
                          <w:sz w:val="36"/>
                          <w:szCs w:val="36"/>
                        </w:rPr>
                      </w:pPr>
                      <w:r w:rsidRPr="004B2629">
                        <w:rPr>
                          <w:b/>
                          <w:sz w:val="36"/>
                          <w:szCs w:val="36"/>
                        </w:rPr>
                        <w:t>Rheinfelden</w:t>
                      </w:r>
                    </w:p>
                  </w:txbxContent>
                </v:textbox>
              </v:shape>
            </w:pict>
          </mc:Fallback>
        </mc:AlternateContent>
      </w:r>
      <w:r w:rsidR="00D12054">
        <w:rPr>
          <w:rFonts w:ascii="Times New Roman" w:eastAsia="Times New Roman" w:hAnsi="Times New Roman" w:cs="Times New Roman"/>
          <w:b/>
          <w:szCs w:val="24"/>
          <w:lang w:eastAsia="de-DE"/>
        </w:rPr>
        <w:t>AG „Artenvielfalt“ der GRÜNEN Rheinfelden</w:t>
      </w:r>
      <w:r w:rsidRPr="00B65F82">
        <w:rPr>
          <w:rFonts w:ascii="Times New Roman" w:eastAsia="Times New Roman" w:hAnsi="Times New Roman" w:cs="Times New Roman"/>
          <w:b/>
          <w:sz w:val="36"/>
          <w:szCs w:val="20"/>
          <w:lang w:eastAsia="de-DE"/>
        </w:rPr>
        <w:tab/>
      </w:r>
      <w:r w:rsidRPr="00B65F82">
        <w:rPr>
          <w:rFonts w:ascii="Times New Roman" w:eastAsia="Times New Roman" w:hAnsi="Times New Roman" w:cs="Times New Roman"/>
          <w:b/>
          <w:noProof/>
          <w:sz w:val="36"/>
          <w:szCs w:val="20"/>
          <w:lang w:eastAsia="de-DE"/>
        </w:rPr>
        <w:drawing>
          <wp:inline distT="0" distB="0" distL="0" distR="0" wp14:anchorId="7C1663F9" wp14:editId="0206372E">
            <wp:extent cx="1653236" cy="1125658"/>
            <wp:effectExtent l="0" t="0" r="4445" b="0"/>
            <wp:docPr id="1" name="Bild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4865" cy="1126767"/>
                    </a:xfrm>
                    <a:prstGeom prst="rect">
                      <a:avLst/>
                    </a:prstGeom>
                    <a:noFill/>
                    <a:ln>
                      <a:noFill/>
                    </a:ln>
                  </pic:spPr>
                </pic:pic>
              </a:graphicData>
            </a:graphic>
          </wp:inline>
        </w:drawing>
      </w:r>
    </w:p>
    <w:p w:rsidR="00DE72B3" w:rsidRDefault="00DE72B3" w:rsidP="00B65F82">
      <w:pPr>
        <w:pBdr>
          <w:bottom w:val="single" w:sz="4" w:space="1" w:color="auto"/>
        </w:pBdr>
      </w:pPr>
    </w:p>
    <w:p w:rsidR="00B65F82" w:rsidRDefault="00F57591" w:rsidP="00F57591">
      <w:pPr>
        <w:ind w:left="4956"/>
        <w:rPr>
          <w:i/>
          <w:sz w:val="22"/>
        </w:rPr>
      </w:pPr>
      <w:r w:rsidRPr="00F57591">
        <w:rPr>
          <w:i/>
          <w:sz w:val="22"/>
        </w:rPr>
        <w:t>„Man muss vor allem ein Bewusstsein in der Bevölkerung erzeugen. Viele wissen immer noch nicht, wie schlimm es tatsächlich ist. Und natürlich ist auch die Politik gefragt, die viel härter und schneller durchgreifen muss. Wir müssen mit den ganzen klimafeindlichen Subventionen aufhören – und gleichzeitig brauchen wir Subventionen für alles, was umweltfreundlich ist.“</w:t>
      </w:r>
      <w:r>
        <w:rPr>
          <w:i/>
          <w:sz w:val="22"/>
        </w:rPr>
        <w:t xml:space="preserve"> Alexandra Klein, Ökologie-Professorin in Freiburg i.Br.</w:t>
      </w:r>
    </w:p>
    <w:p w:rsidR="00247F19" w:rsidRPr="00F57591" w:rsidRDefault="00247F19" w:rsidP="00F57591">
      <w:pPr>
        <w:ind w:left="4956"/>
        <w:rPr>
          <w:i/>
          <w:sz w:val="22"/>
        </w:rPr>
      </w:pPr>
      <w:r w:rsidRPr="00247F19">
        <w:rPr>
          <w:i/>
          <w:sz w:val="22"/>
        </w:rPr>
        <w:t>„Wir haben den Kampf noch nicht verloren. Der Bericht ist auch eine Botschaft der Hoffnung. Mit dem gesammelten Wissen kann etwas gegen die Zerstörung der Artenvielfalt getan werden.“ Sandra Diaz, Universität Cordoba.</w:t>
      </w:r>
    </w:p>
    <w:p w:rsidR="00DE6BC4" w:rsidRDefault="00DE6BC4"/>
    <w:p w:rsidR="00DE6BC4" w:rsidRDefault="00DE6BC4">
      <w:r>
        <w:t>ANTRAG</w:t>
      </w:r>
    </w:p>
    <w:p w:rsidR="00DE6BC4" w:rsidRPr="00B65F82" w:rsidRDefault="00DE6BC4" w:rsidP="00B65F82">
      <w:pPr>
        <w:jc w:val="center"/>
        <w:rPr>
          <w:b/>
          <w:sz w:val="32"/>
          <w:szCs w:val="32"/>
        </w:rPr>
      </w:pPr>
      <w:r w:rsidRPr="00B65F82">
        <w:rPr>
          <w:b/>
          <w:sz w:val="32"/>
          <w:szCs w:val="32"/>
        </w:rPr>
        <w:t>Grenzüberschreitender Workshop „Rettet die Artenvielfalt am Hochrhein“</w:t>
      </w:r>
    </w:p>
    <w:p w:rsidR="00DE6BC4" w:rsidRDefault="00DE6BC4"/>
    <w:p w:rsidR="00DE6BC4" w:rsidRDefault="00DE6BC4">
      <w:r>
        <w:t>Der Gemeinderat wolle beschließen,</w:t>
      </w:r>
    </w:p>
    <w:p w:rsidR="00DE6BC4" w:rsidRDefault="00DE6BC4">
      <w:r>
        <w:t>die Verwaltung wird gebeten,</w:t>
      </w:r>
    </w:p>
    <w:p w:rsidR="00296031" w:rsidRDefault="00DE6BC4">
      <w:r>
        <w:t>einen möglichst grenzüberschreitenden Workshop mit dem Thema „Rettet die Artenvielfalt am Hochrhein“ federführend zusammen mit den Naturschutzverbänden (BUND, NABU u.a. auch aus der Schweiz) zu organisier</w:t>
      </w:r>
      <w:r w:rsidR="00296031">
        <w:t>en und</w:t>
      </w:r>
      <w:r w:rsidR="00424A0E">
        <w:t xml:space="preserve"> </w:t>
      </w:r>
      <w:r w:rsidR="00296031" w:rsidRPr="00296031">
        <w:t>grenzüberschreitend am Hochrhein zu einer Expertenrunde ein</w:t>
      </w:r>
      <w:r w:rsidR="001132DB">
        <w:t>zuladen, um zielführende</w:t>
      </w:r>
      <w:r w:rsidR="00296031" w:rsidRPr="00296031">
        <w:t xml:space="preserve"> ergebnisorientierte Di</w:t>
      </w:r>
      <w:r w:rsidR="00B16E5D">
        <w:t>skussionen</w:t>
      </w:r>
      <w:r w:rsidR="00296031" w:rsidRPr="00296031">
        <w:t xml:space="preserve"> </w:t>
      </w:r>
      <w:r w:rsidR="00296031">
        <w:t xml:space="preserve">über </w:t>
      </w:r>
      <w:r w:rsidR="00296031" w:rsidRPr="00296031">
        <w:t xml:space="preserve">die Probleme des Insekten- und Vogelsterbens stattfinden zu lassen und so auch regional eine Vernetzung der Probleme und Lösungsansätze  am Hochrhein </w:t>
      </w:r>
      <w:r w:rsidR="00296031">
        <w:t>in die Wege zu leiten. Hierbei kann Rheinfelden eine Nukleus</w:t>
      </w:r>
      <w:r w:rsidR="00F7016C">
        <w:t>-F</w:t>
      </w:r>
      <w:r w:rsidR="00296031">
        <w:t>unktion übernehmen.</w:t>
      </w:r>
      <w:r w:rsidR="001132DB">
        <w:t xml:space="preserve"> Der Workshop kann – wenn grenz</w:t>
      </w:r>
      <w:r w:rsidR="001132DB">
        <w:lastRenderedPageBreak/>
        <w:t>überschreitend organisiert – durch den Kleinprojektefond der Hochrheinkommission kofinanziert werden.</w:t>
      </w:r>
      <w:r w:rsidR="00F00556">
        <w:t xml:space="preserve"> Seine Ergebnisse können Grundlage eines </w:t>
      </w:r>
      <w:proofErr w:type="spellStart"/>
      <w:r w:rsidR="00F00556">
        <w:t>Interreg</w:t>
      </w:r>
      <w:proofErr w:type="spellEnd"/>
      <w:r w:rsidR="00F00556">
        <w:t>-Projektes werden.</w:t>
      </w:r>
    </w:p>
    <w:p w:rsidR="009A0401" w:rsidRDefault="009A0401"/>
    <w:p w:rsidR="009A0401" w:rsidRPr="009A0401" w:rsidRDefault="009A0401">
      <w:pPr>
        <w:rPr>
          <w:u w:val="single"/>
        </w:rPr>
      </w:pPr>
      <w:r w:rsidRPr="009A0401">
        <w:rPr>
          <w:u w:val="single"/>
        </w:rPr>
        <w:t>Begründung:</w:t>
      </w:r>
    </w:p>
    <w:p w:rsidR="009A0401" w:rsidRDefault="009A0401" w:rsidP="009A0401">
      <w:r>
        <w:t xml:space="preserve">Im schriftlichen Bericht des Bundes </w:t>
      </w:r>
      <w:r w:rsidRPr="009A0401">
        <w:t>für die 90. Umweltministerkonferenz vom 6.-8. Juni 2018 in Bremen</w:t>
      </w:r>
      <w:r>
        <w:t xml:space="preserve">  über Kenntnisstand, aktuelle Forschungen und Untersuchungen zum Insektensterben sowie dessen Ursachen wird ausgeführt:</w:t>
      </w:r>
    </w:p>
    <w:p w:rsidR="009A0401" w:rsidRDefault="009A0401" w:rsidP="009A0401">
      <w:pPr>
        <w:pStyle w:val="KeinLeerraum"/>
        <w:spacing w:line="276" w:lineRule="auto"/>
      </w:pPr>
      <w:r>
        <w:t xml:space="preserve">„2017 publizierte der Entomologische Verein Krefeld in der Fachzeitschrift </w:t>
      </w:r>
      <w:proofErr w:type="spellStart"/>
      <w:r>
        <w:t>PloS</w:t>
      </w:r>
      <w:proofErr w:type="spellEnd"/>
      <w:r>
        <w:t xml:space="preserve"> ONE</w:t>
      </w:r>
    </w:p>
    <w:p w:rsidR="009A0401" w:rsidRDefault="009A0401" w:rsidP="009A0401">
      <w:pPr>
        <w:pStyle w:val="KeinLeerraum"/>
        <w:spacing w:line="276" w:lineRule="auto"/>
      </w:pPr>
      <w:r>
        <w:t>Auswertungen seiner über Jahrzehnte erhobenen Daten und erregte mit der „Krefelder</w:t>
      </w:r>
    </w:p>
    <w:p w:rsidR="009A0401" w:rsidRDefault="009A0401" w:rsidP="009A0401">
      <w:pPr>
        <w:pStyle w:val="KeinLeerraum"/>
        <w:spacing w:line="276" w:lineRule="auto"/>
      </w:pPr>
      <w:r>
        <w:t>Studie</w:t>
      </w:r>
      <w:r w:rsidR="001132DB">
        <w:t>“ großes öffentliches Interesse</w:t>
      </w:r>
      <w:r>
        <w:t>. Über einen</w:t>
      </w:r>
      <w:r w:rsidR="001132DB">
        <w:t xml:space="preserve"> </w:t>
      </w:r>
      <w:r>
        <w:t>Untersuchungszeitraum von 27 Jahren wurden mittels sogenannter „Malaise-Fallen“</w:t>
      </w:r>
      <w:r w:rsidR="001132DB">
        <w:t xml:space="preserve"> </w:t>
      </w:r>
      <w:r>
        <w:t>Insektenerhebungen in 63 deutschen Schutzgebieten durchgeführt und die Biomassen</w:t>
      </w:r>
      <w:r w:rsidR="001132DB">
        <w:t xml:space="preserve"> </w:t>
      </w:r>
      <w:r>
        <w:t>aller flugfähigen Insekten über ein normiertes Verfahren gewogen. Dabei wurde ein</w:t>
      </w:r>
      <w:r w:rsidR="001132DB">
        <w:t xml:space="preserve"> </w:t>
      </w:r>
      <w:r>
        <w:t>Rückgang der Insektenbiomasse von durchschnittlich 76 % festgestellt.</w:t>
      </w:r>
    </w:p>
    <w:p w:rsidR="009A0401" w:rsidRDefault="009A0401" w:rsidP="009A0401">
      <w:pPr>
        <w:pStyle w:val="KeinLeerraum"/>
        <w:spacing w:line="276" w:lineRule="auto"/>
      </w:pPr>
      <w:r>
        <w:t>Neben der Krefelder Studie fanden wissenschaftliche Untersuchungen in Deutschland</w:t>
      </w:r>
    </w:p>
    <w:p w:rsidR="009A0401" w:rsidRDefault="009A0401" w:rsidP="009A0401">
      <w:pPr>
        <w:pStyle w:val="KeinLeerraum"/>
        <w:spacing w:line="276" w:lineRule="auto"/>
      </w:pPr>
      <w:r>
        <w:t>an verschiedenen Artengemeinschaften und in verschiedenen Lebensräumen statt, bei</w:t>
      </w:r>
    </w:p>
    <w:p w:rsidR="009A0401" w:rsidRDefault="009A0401" w:rsidP="009A0401">
      <w:pPr>
        <w:pStyle w:val="KeinLeerraum"/>
        <w:spacing w:line="276" w:lineRule="auto"/>
      </w:pPr>
      <w:r>
        <w:t>denen ein allgemeiner Rückgang der Anzahl der Insektenarten für alle betrachteten</w:t>
      </w:r>
    </w:p>
    <w:p w:rsidR="009A0401" w:rsidRDefault="009A0401" w:rsidP="009A0401">
      <w:pPr>
        <w:pStyle w:val="KeinLeerraum"/>
        <w:spacing w:line="276" w:lineRule="auto"/>
      </w:pPr>
      <w:r>
        <w:t>Gruppen und Lebensräume beobachtet wurde.“</w:t>
      </w:r>
    </w:p>
    <w:p w:rsidR="00BD57B9" w:rsidRDefault="00BD57B9" w:rsidP="009A0401">
      <w:pPr>
        <w:pStyle w:val="KeinLeerraum"/>
        <w:spacing w:line="276" w:lineRule="auto"/>
      </w:pPr>
    </w:p>
    <w:p w:rsidR="00BD57B9" w:rsidRDefault="00BD57B9" w:rsidP="00BD57B9">
      <w:pPr>
        <w:pStyle w:val="KeinLeerraum"/>
        <w:spacing w:line="276" w:lineRule="auto"/>
      </w:pPr>
      <w:r>
        <w:t>„Insekten erbringen wichtige ökologische Leistungen. Der Rückgang von Insekten kann</w:t>
      </w:r>
    </w:p>
    <w:p w:rsidR="00BD57B9" w:rsidRDefault="00BD57B9" w:rsidP="00BD57B9">
      <w:pPr>
        <w:pStyle w:val="KeinLeerraum"/>
        <w:spacing w:line="276" w:lineRule="auto"/>
      </w:pPr>
      <w:r>
        <w:t>tiefgreifende Konsequenzen für die Funktionsfähigkeit des Naturhaushalts und seiner</w:t>
      </w:r>
    </w:p>
    <w:p w:rsidR="00BD57B9" w:rsidRDefault="00BD57B9" w:rsidP="00BD57B9">
      <w:pPr>
        <w:pStyle w:val="KeinLeerraum"/>
        <w:spacing w:line="276" w:lineRule="auto"/>
      </w:pPr>
      <w:r>
        <w:t>Leistungen haben. Insekten sind die wesentliche Nahrungsgrundlage für zahlreiche</w:t>
      </w:r>
    </w:p>
    <w:p w:rsidR="00BD57B9" w:rsidRDefault="00BD57B9" w:rsidP="00BD57B9">
      <w:pPr>
        <w:pStyle w:val="KeinLeerraum"/>
        <w:spacing w:line="276" w:lineRule="auto"/>
      </w:pPr>
      <w:r>
        <w:t>weitere Insekten, Spinnen, Vögel, Reptilien, Amphibien oder insektenfressende</w:t>
      </w:r>
    </w:p>
    <w:p w:rsidR="00BD57B9" w:rsidRDefault="00BD57B9" w:rsidP="00BD57B9">
      <w:pPr>
        <w:pStyle w:val="KeinLeerraum"/>
        <w:spacing w:line="276" w:lineRule="auto"/>
      </w:pPr>
      <w:r>
        <w:t>Säugetiere, unter anderem auch Fledermäuse. Der Rückgang der Individuenzahlen von</w:t>
      </w:r>
    </w:p>
    <w:p w:rsidR="00BD57B9" w:rsidRDefault="00BD57B9" w:rsidP="00BD57B9">
      <w:pPr>
        <w:pStyle w:val="KeinLeerraum"/>
        <w:spacing w:line="276" w:lineRule="auto"/>
      </w:pPr>
      <w:r>
        <w:t>Insekten dürfte sich auf die nachgelagerten Glieder der Nahrungskette auswirken, was</w:t>
      </w:r>
    </w:p>
    <w:p w:rsidR="00BD57B9" w:rsidRDefault="00BD57B9" w:rsidP="00BD57B9">
      <w:pPr>
        <w:pStyle w:val="KeinLeerraum"/>
        <w:spacing w:line="276" w:lineRule="auto"/>
      </w:pPr>
      <w:r>
        <w:t>mit zeitlicher Verzögerung zu kaskadenartigen Effekten führen kann. Die Angaben aus</w:t>
      </w:r>
    </w:p>
    <w:p w:rsidR="00BD57B9" w:rsidRDefault="00BD57B9" w:rsidP="00BD57B9">
      <w:pPr>
        <w:pStyle w:val="KeinLeerraum"/>
        <w:spacing w:line="276" w:lineRule="auto"/>
      </w:pPr>
      <w:r>
        <w:t>dem nationalen Vogelschutzbericht 2013 zeigen, dass bei den Vogelarten, die während</w:t>
      </w:r>
    </w:p>
    <w:p w:rsidR="00BD57B9" w:rsidRDefault="00BD57B9" w:rsidP="00BD57B9">
      <w:pPr>
        <w:pStyle w:val="KeinLeerraum"/>
        <w:spacing w:line="276" w:lineRule="auto"/>
      </w:pPr>
      <w:r>
        <w:t>der Brutzeit überwiegend Kleininsekten und Spinnen fressen, besonders viele</w:t>
      </w:r>
    </w:p>
    <w:p w:rsidR="00BD57B9" w:rsidRDefault="00BD57B9" w:rsidP="00BD57B9">
      <w:pPr>
        <w:pStyle w:val="KeinLeerraum"/>
        <w:spacing w:line="276" w:lineRule="auto"/>
      </w:pPr>
      <w:r>
        <w:t>Bestandsrückgänge zu verzeichnen sind.</w:t>
      </w:r>
    </w:p>
    <w:p w:rsidR="00BD57B9" w:rsidRDefault="00BD57B9" w:rsidP="00BD57B9">
      <w:pPr>
        <w:pStyle w:val="KeinLeerraum"/>
        <w:spacing w:line="276" w:lineRule="auto"/>
      </w:pPr>
      <w:r>
        <w:t>Der Verlust von Insekten und ihren Ökosystemleistungen hat jedoch nicht nur</w:t>
      </w:r>
    </w:p>
    <w:p w:rsidR="00BD57B9" w:rsidRDefault="00BD57B9" w:rsidP="00BD57B9">
      <w:pPr>
        <w:pStyle w:val="KeinLeerraum"/>
        <w:spacing w:line="276" w:lineRule="auto"/>
      </w:pPr>
      <w:r>
        <w:t>unmittelbare Auswirkungen auf die Umwelt, sondern auch auf uns Menschen. Insekten</w:t>
      </w:r>
    </w:p>
    <w:p w:rsidR="00BD57B9" w:rsidRDefault="00BD57B9" w:rsidP="00BD57B9">
      <w:pPr>
        <w:pStyle w:val="KeinLeerraum"/>
        <w:spacing w:line="276" w:lineRule="auto"/>
      </w:pPr>
      <w:r>
        <w:t>sind für unsere Ökosysteme unverzichtbar, u.a. für Nährstoffkreisläufe, den Abbau</w:t>
      </w:r>
    </w:p>
    <w:p w:rsidR="00BD57B9" w:rsidRDefault="00BD57B9" w:rsidP="00BD57B9">
      <w:pPr>
        <w:pStyle w:val="KeinLeerraum"/>
        <w:spacing w:line="276" w:lineRule="auto"/>
      </w:pPr>
      <w:r>
        <w:t>organischer Masse, die biologische Schädlingskontrolle, die Gewässerreinigung und die</w:t>
      </w:r>
    </w:p>
    <w:p w:rsidR="00BD57B9" w:rsidRDefault="00BD57B9" w:rsidP="00BD57B9">
      <w:pPr>
        <w:pStyle w:val="KeinLeerraum"/>
        <w:spacing w:line="276" w:lineRule="auto"/>
      </w:pPr>
      <w:r>
        <w:t>Erhaltung der Bodenfruchtbarkeit. Für den Menschen haben u.a. auch die</w:t>
      </w:r>
    </w:p>
    <w:p w:rsidR="00BD57B9" w:rsidRDefault="00BD57B9" w:rsidP="00BD57B9">
      <w:pPr>
        <w:pStyle w:val="KeinLeerraum"/>
        <w:spacing w:line="276" w:lineRule="auto"/>
      </w:pPr>
      <w:r>
        <w:t>Bestäubungsleistungen von Insekten eine zentrale Bedeutung. In Deutschland wären</w:t>
      </w:r>
    </w:p>
    <w:p w:rsidR="00BD57B9" w:rsidRDefault="00BD57B9" w:rsidP="00BD57B9">
      <w:pPr>
        <w:pStyle w:val="KeinLeerraum"/>
        <w:spacing w:line="276" w:lineRule="auto"/>
      </w:pPr>
      <w:r>
        <w:t>beim Ausfall der Bestäubungsleistungen insbesondere der Obst- und Gemüseanbau,</w:t>
      </w:r>
    </w:p>
    <w:p w:rsidR="00BD57B9" w:rsidRDefault="00BD57B9" w:rsidP="00BD57B9">
      <w:pPr>
        <w:pStyle w:val="KeinLeerraum"/>
        <w:spacing w:line="276" w:lineRule="auto"/>
      </w:pPr>
      <w:r>
        <w:t>aber auch großflächig angebaute Ackerkulturpflanzen wie Raps, Sonnenblumen oder</w:t>
      </w:r>
    </w:p>
    <w:p w:rsidR="00BD57B9" w:rsidRDefault="00BD57B9" w:rsidP="00BD57B9">
      <w:pPr>
        <w:pStyle w:val="KeinLeerraum"/>
        <w:spacing w:line="276" w:lineRule="auto"/>
      </w:pPr>
      <w:r>
        <w:t>Ackerbohnen betroffen. Ohne Bestäubung durch Insekten würden die Erträge</w:t>
      </w:r>
    </w:p>
    <w:p w:rsidR="00BD57B9" w:rsidRDefault="00BD57B9" w:rsidP="00BD57B9">
      <w:pPr>
        <w:pStyle w:val="KeinLeerraum"/>
        <w:spacing w:line="276" w:lineRule="auto"/>
      </w:pPr>
      <w:r>
        <w:t>dramatisch zurückgehen, mit entsprechend negativen ökonomischen Auswirkungen.“</w:t>
      </w:r>
    </w:p>
    <w:p w:rsidR="00BD57B9" w:rsidRDefault="00BD57B9" w:rsidP="00BD57B9">
      <w:pPr>
        <w:pStyle w:val="KeinLeerraum"/>
        <w:spacing w:line="276" w:lineRule="auto"/>
      </w:pPr>
    </w:p>
    <w:p w:rsidR="00BD57B9" w:rsidRDefault="00BD57B9" w:rsidP="00BD57B9">
      <w:pPr>
        <w:pStyle w:val="KeinLeerraum"/>
        <w:spacing w:line="276" w:lineRule="auto"/>
      </w:pPr>
      <w:r>
        <w:t>Diese Angaben gelten auch für den Naturraum Hochrhein. Inzwischen gibt es eine hohe öffentli</w:t>
      </w:r>
      <w:r w:rsidR="001132DB">
        <w:t>che</w:t>
      </w:r>
      <w:r>
        <w:t xml:space="preserve"> Aufmerksamkeit für das Insektensterben und eine hohen Erwartungshaltung der Öffentlichkeit an die Politik. Großer Druck seitens der Öffentlichkeit ist mit dem Rekord-Volksentscheid „Artenvielfalt“ in Bayern ausgeübt worden und hat die Landespolitik zum Handeln gezwungen. Andere Volksbegehren laufen.</w:t>
      </w:r>
    </w:p>
    <w:p w:rsidR="00BD57B9" w:rsidRDefault="00BD57B9" w:rsidP="00BD57B9">
      <w:pPr>
        <w:pStyle w:val="KeinLeerraum"/>
        <w:spacing w:line="276" w:lineRule="auto"/>
      </w:pPr>
      <w:r>
        <w:t xml:space="preserve">Mit diesem Workshop soll dieser Erwartungshaltung entsprochen und ein </w:t>
      </w:r>
      <w:r w:rsidR="001132DB">
        <w:t xml:space="preserve">grenzüberschreitender </w:t>
      </w:r>
      <w:r>
        <w:t>Wissenstransfer vom Wissenschaftler zum Politiker</w:t>
      </w:r>
      <w:r w:rsidR="00CD7790">
        <w:t xml:space="preserve">, vom Politiker in die Bürgerschaft </w:t>
      </w:r>
      <w:r>
        <w:t xml:space="preserve"> geschaffen werden</w:t>
      </w:r>
      <w:r w:rsidR="001132DB">
        <w:t xml:space="preserve">. </w:t>
      </w:r>
      <w:r w:rsidR="00020E9E">
        <w:t xml:space="preserve">Auch die Hochrheinkommission setzt sich 2018-2020 vertieft mit dem Themenschwerpunkt „Bildung und Wissenstransfer“ auseinander und kann </w:t>
      </w:r>
      <w:r w:rsidR="00CD7790">
        <w:t xml:space="preserve">organisatorisch </w:t>
      </w:r>
      <w:r w:rsidR="00020E9E">
        <w:t xml:space="preserve">mit einbezogen werden. </w:t>
      </w:r>
      <w:r w:rsidR="001132DB">
        <w:t>Die Auswer</w:t>
      </w:r>
      <w:r w:rsidR="00B55FEB">
        <w:t>tung der Ergebnisse soll</w:t>
      </w:r>
      <w:r w:rsidR="001132DB">
        <w:t xml:space="preserve"> in grenzüberschreitende Projekte einfließen, die wiederum als </w:t>
      </w:r>
      <w:proofErr w:type="spellStart"/>
      <w:r w:rsidR="001132DB">
        <w:t>Interreg</w:t>
      </w:r>
      <w:proofErr w:type="spellEnd"/>
      <w:r w:rsidR="001132DB">
        <w:t>-Projekte kofinanziert werden können.</w:t>
      </w:r>
    </w:p>
    <w:p w:rsidR="001132DB" w:rsidRDefault="001132DB" w:rsidP="00BD57B9">
      <w:pPr>
        <w:pStyle w:val="KeinLeerraum"/>
        <w:spacing w:line="276" w:lineRule="auto"/>
      </w:pPr>
    </w:p>
    <w:p w:rsidR="001132DB" w:rsidRDefault="001132DB" w:rsidP="00BD57B9">
      <w:pPr>
        <w:pStyle w:val="KeinLeerraum"/>
        <w:spacing w:line="276" w:lineRule="auto"/>
      </w:pPr>
      <w:r>
        <w:t>Für die Fraktion,</w:t>
      </w:r>
    </w:p>
    <w:p w:rsidR="001132DB" w:rsidRDefault="001132DB" w:rsidP="00BD57B9">
      <w:pPr>
        <w:pStyle w:val="KeinLeerraum"/>
        <w:spacing w:line="276" w:lineRule="auto"/>
      </w:pPr>
    </w:p>
    <w:p w:rsidR="001132DB" w:rsidRDefault="001132DB" w:rsidP="00BD57B9">
      <w:pPr>
        <w:pStyle w:val="KeinLeerraum"/>
        <w:spacing w:line="276" w:lineRule="auto"/>
      </w:pPr>
      <w:r>
        <w:t>Heiner Lohmann</w:t>
      </w:r>
    </w:p>
    <w:sectPr w:rsidR="001132D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2CE" w:rsidRDefault="000872CE" w:rsidP="00F060AD">
      <w:pPr>
        <w:spacing w:after="0" w:line="240" w:lineRule="auto"/>
      </w:pPr>
      <w:r>
        <w:separator/>
      </w:r>
    </w:p>
  </w:endnote>
  <w:endnote w:type="continuationSeparator" w:id="0">
    <w:p w:rsidR="000872CE" w:rsidRDefault="000872CE" w:rsidP="00F06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30398"/>
      <w:docPartObj>
        <w:docPartGallery w:val="Page Numbers (Bottom of Page)"/>
        <w:docPartUnique/>
      </w:docPartObj>
    </w:sdtPr>
    <w:sdtEndPr/>
    <w:sdtContent>
      <w:p w:rsidR="005B1DB4" w:rsidRDefault="005B1DB4">
        <w:pPr>
          <w:pStyle w:val="Fuzeile"/>
          <w:jc w:val="center"/>
        </w:pPr>
        <w:r>
          <w:fldChar w:fldCharType="begin"/>
        </w:r>
        <w:r>
          <w:instrText>PAGE   \* MERGEFORMAT</w:instrText>
        </w:r>
        <w:r>
          <w:fldChar w:fldCharType="separate"/>
        </w:r>
        <w:r w:rsidR="00045594">
          <w:rPr>
            <w:noProof/>
          </w:rPr>
          <w:t>3</w:t>
        </w:r>
        <w:r>
          <w:fldChar w:fldCharType="end"/>
        </w:r>
      </w:p>
    </w:sdtContent>
  </w:sdt>
  <w:p w:rsidR="00F060AD" w:rsidRDefault="00F060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2CE" w:rsidRDefault="000872CE" w:rsidP="00F060AD">
      <w:pPr>
        <w:spacing w:after="0" w:line="240" w:lineRule="auto"/>
      </w:pPr>
      <w:r>
        <w:separator/>
      </w:r>
    </w:p>
  </w:footnote>
  <w:footnote w:type="continuationSeparator" w:id="0">
    <w:p w:rsidR="000872CE" w:rsidRDefault="000872CE" w:rsidP="00F06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BC4"/>
    <w:rsid w:val="00020E9E"/>
    <w:rsid w:val="00045594"/>
    <w:rsid w:val="000634FB"/>
    <w:rsid w:val="000872CE"/>
    <w:rsid w:val="001132DB"/>
    <w:rsid w:val="00247F19"/>
    <w:rsid w:val="00296031"/>
    <w:rsid w:val="00305586"/>
    <w:rsid w:val="003C7790"/>
    <w:rsid w:val="00424A0E"/>
    <w:rsid w:val="004374F7"/>
    <w:rsid w:val="005B1DB4"/>
    <w:rsid w:val="009A0401"/>
    <w:rsid w:val="00A343DC"/>
    <w:rsid w:val="00B16E5D"/>
    <w:rsid w:val="00B55FEB"/>
    <w:rsid w:val="00B65F82"/>
    <w:rsid w:val="00BD57B9"/>
    <w:rsid w:val="00CD7790"/>
    <w:rsid w:val="00D12054"/>
    <w:rsid w:val="00D8074B"/>
    <w:rsid w:val="00DE6BC4"/>
    <w:rsid w:val="00DE72B3"/>
    <w:rsid w:val="00E03CC4"/>
    <w:rsid w:val="00F00556"/>
    <w:rsid w:val="00F060AD"/>
    <w:rsid w:val="00F57591"/>
    <w:rsid w:val="00F701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CFB63C-3893-4101-B20D-61DA6AA8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074B"/>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A0401"/>
    <w:pPr>
      <w:spacing w:after="0" w:line="240" w:lineRule="auto"/>
    </w:pPr>
    <w:rPr>
      <w:sz w:val="24"/>
    </w:rPr>
  </w:style>
  <w:style w:type="paragraph" w:styleId="Sprechblasentext">
    <w:name w:val="Balloon Text"/>
    <w:basedOn w:val="Standard"/>
    <w:link w:val="SprechblasentextZchn"/>
    <w:uiPriority w:val="99"/>
    <w:semiHidden/>
    <w:unhideWhenUsed/>
    <w:rsid w:val="00B65F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5F82"/>
    <w:rPr>
      <w:rFonts w:ascii="Tahoma" w:hAnsi="Tahoma" w:cs="Tahoma"/>
      <w:sz w:val="16"/>
      <w:szCs w:val="16"/>
    </w:rPr>
  </w:style>
  <w:style w:type="paragraph" w:styleId="Kopfzeile">
    <w:name w:val="header"/>
    <w:basedOn w:val="Standard"/>
    <w:link w:val="KopfzeileZchn"/>
    <w:uiPriority w:val="99"/>
    <w:unhideWhenUsed/>
    <w:rsid w:val="00F060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060AD"/>
    <w:rPr>
      <w:sz w:val="24"/>
    </w:rPr>
  </w:style>
  <w:style w:type="paragraph" w:styleId="Fuzeile">
    <w:name w:val="footer"/>
    <w:basedOn w:val="Standard"/>
    <w:link w:val="FuzeileZchn"/>
    <w:uiPriority w:val="99"/>
    <w:unhideWhenUsed/>
    <w:rsid w:val="00F060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060A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euronics</cp:lastModifiedBy>
  <cp:revision>2</cp:revision>
  <dcterms:created xsi:type="dcterms:W3CDTF">2019-05-20T15:02:00Z</dcterms:created>
  <dcterms:modified xsi:type="dcterms:W3CDTF">2019-05-20T15:02:00Z</dcterms:modified>
</cp:coreProperties>
</file>